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8C51D0" w14:textId="7627C366" w:rsidR="00735E67" w:rsidRPr="00735E67" w:rsidRDefault="00BF7171">
      <w:pPr>
        <w:rPr>
          <w:rFonts w:ascii="Calibri" w:hAnsi="Calibri"/>
          <w:b/>
          <w:bCs/>
          <w:sz w:val="32"/>
          <w:szCs w:val="32"/>
        </w:rPr>
      </w:pPr>
      <w:r w:rsidRPr="00BF7171">
        <w:rPr>
          <w:rFonts w:ascii="Calibri" w:hAnsi="Calibri"/>
          <w:b/>
          <w:bCs/>
          <w:sz w:val="32"/>
          <w:szCs w:val="32"/>
        </w:rPr>
        <w:t>Проєкт реалізується в рамках програми МОМ за підтримки Уряду Сполучених Штатів Америки. </w:t>
      </w:r>
    </w:p>
    <w:p w14:paraId="782B7A44" w14:textId="61E2A020" w:rsidR="00735E67" w:rsidRPr="00735E67" w:rsidRDefault="00735E67">
      <w:pPr>
        <w:rPr>
          <w:rFonts w:ascii="Calibri" w:hAnsi="Calibri"/>
          <w:b/>
          <w:bCs/>
          <w:sz w:val="32"/>
          <w:szCs w:val="32"/>
        </w:rPr>
      </w:pPr>
      <w:r w:rsidRPr="00735E67">
        <w:rPr>
          <w:rStyle w:val="rynqvb"/>
          <w:rFonts w:ascii="Calibri" w:hAnsi="Calibri"/>
          <w:b/>
          <w:sz w:val="32"/>
          <w:szCs w:val="32"/>
          <w:lang w:val="uk-UA"/>
        </w:rPr>
        <w:t>Зміни в правилах легалізації іноземців</w:t>
      </w:r>
    </w:p>
    <w:p w14:paraId="2A2AB0D1" w14:textId="11837260" w:rsidR="00FE67D2" w:rsidRPr="00735E67" w:rsidRDefault="00E52CA2">
      <w:p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b/>
          <w:bCs/>
          <w:sz w:val="24"/>
          <w:szCs w:val="24"/>
        </w:rPr>
        <w:t>З 1 червня 2025 року змінюються правила легалізації праці та перебування іноземців</w:t>
      </w:r>
      <w:r w:rsidRPr="00735E67">
        <w:rPr>
          <w:rFonts w:ascii="Calibri" w:hAnsi="Calibri"/>
          <w:sz w:val="24"/>
          <w:szCs w:val="24"/>
        </w:rPr>
        <w:br/>
        <w:t>1 червня 2025 року набули чинності нові положення, що регулюють працевлаштування та перебування іноземців у Польщі. Реформа охопила, зокрема, повну електронізацію процесів та нові підстави для відмови у легалізації праці та перебування в Польщі. Дізнайтеся, що змінилося.</w:t>
      </w:r>
    </w:p>
    <w:p w14:paraId="5C12B65A" w14:textId="77777777" w:rsidR="00FE67D2" w:rsidRPr="00735E67" w:rsidRDefault="00FE67D2" w:rsidP="00FE67D2">
      <w:p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b/>
          <w:bCs/>
          <w:sz w:val="24"/>
          <w:szCs w:val="24"/>
        </w:rPr>
        <w:t>ЛЕГАЛІЗАЦІЯ ПРАЦІ ЧЕРЕЗ ІНТЕРНЕТ</w:t>
      </w:r>
      <w:r w:rsidRPr="00735E67">
        <w:rPr>
          <w:rFonts w:ascii="Calibri" w:hAnsi="Calibri"/>
          <w:sz w:val="24"/>
          <w:szCs w:val="24"/>
        </w:rPr>
        <w:br/>
        <w:t xml:space="preserve">З 1 червня 2025 року всі справи, пов’язані з працевлаштуванням іноземців, можна буде оформити онлайн через портал </w:t>
      </w:r>
      <w:r w:rsidRPr="00735E67">
        <w:rPr>
          <w:rFonts w:ascii="Calibri" w:hAnsi="Calibri"/>
          <w:b/>
          <w:bCs/>
          <w:sz w:val="24"/>
          <w:szCs w:val="24"/>
        </w:rPr>
        <w:t>Praca.gov.pl</w:t>
      </w:r>
      <w:r w:rsidRPr="00735E67">
        <w:rPr>
          <w:rFonts w:ascii="Calibri" w:hAnsi="Calibri"/>
          <w:sz w:val="24"/>
          <w:szCs w:val="24"/>
        </w:rPr>
        <w:t>.</w:t>
      </w:r>
      <w:r w:rsidRPr="00735E67">
        <w:rPr>
          <w:rFonts w:ascii="Calibri" w:hAnsi="Calibri"/>
          <w:sz w:val="24"/>
          <w:szCs w:val="24"/>
        </w:rPr>
        <w:br/>
        <w:t>Це стосується, зокрема:</w:t>
      </w:r>
    </w:p>
    <w:p w14:paraId="54EA8997" w14:textId="77777777" w:rsidR="00FE67D2" w:rsidRPr="00735E67" w:rsidRDefault="00FE67D2" w:rsidP="00FE67D2">
      <w:pPr>
        <w:numPr>
          <w:ilvl w:val="0"/>
          <w:numId w:val="1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подання заяв на дозвіл на роботу</w:t>
      </w:r>
    </w:p>
    <w:p w14:paraId="44AD391A" w14:textId="77777777" w:rsidR="00FE67D2" w:rsidRPr="00735E67" w:rsidRDefault="00FE67D2" w:rsidP="00FE67D2">
      <w:pPr>
        <w:numPr>
          <w:ilvl w:val="0"/>
          <w:numId w:val="1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подання заяв про доручення роботи</w:t>
      </w:r>
    </w:p>
    <w:p w14:paraId="44746CB7" w14:textId="77777777" w:rsidR="00FE67D2" w:rsidRPr="00735E67" w:rsidRDefault="00FE67D2" w:rsidP="00FE67D2">
      <w:pPr>
        <w:numPr>
          <w:ilvl w:val="0"/>
          <w:numId w:val="1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надсилання необхідних документів та додатків до заяв.</w:t>
      </w:r>
    </w:p>
    <w:p w14:paraId="035D4D2F" w14:textId="77777777" w:rsidR="00FE67D2" w:rsidRPr="00735E67" w:rsidRDefault="00FE67D2" w:rsidP="00FE67D2">
      <w:p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 xml:space="preserve">Іноземцем є кожна особа, яка не має польського громадянства. Однак положення щодо легалізації праці, </w:t>
      </w:r>
      <w:r w:rsidRPr="00735E67">
        <w:rPr>
          <w:rFonts w:ascii="Calibri" w:hAnsi="Calibri"/>
          <w:color w:val="156082" w:themeColor="accent1"/>
          <w:sz w:val="24"/>
          <w:szCs w:val="24"/>
        </w:rPr>
        <w:t xml:space="preserve">передбачені </w:t>
      </w:r>
      <w:r w:rsidRPr="00735E67">
        <w:rPr>
          <w:rFonts w:ascii="Calibri" w:hAnsi="Calibri"/>
          <w:color w:val="156082" w:themeColor="accent1"/>
          <w:sz w:val="24"/>
          <w:szCs w:val="24"/>
          <w:u w:val="single"/>
        </w:rPr>
        <w:t>Законом від 20 березня 2025 року про умови допустимості доручення роботи іноземцям на території Республіки Польща</w:t>
      </w:r>
      <w:r w:rsidRPr="00735E67">
        <w:rPr>
          <w:rFonts w:ascii="Calibri" w:hAnsi="Calibri"/>
          <w:color w:val="156082" w:themeColor="accent1"/>
          <w:sz w:val="24"/>
          <w:szCs w:val="24"/>
        </w:rPr>
        <w:t xml:space="preserve">, </w:t>
      </w:r>
      <w:r w:rsidRPr="00735E67">
        <w:rPr>
          <w:rFonts w:ascii="Calibri" w:hAnsi="Calibri"/>
          <w:sz w:val="24"/>
          <w:szCs w:val="24"/>
        </w:rPr>
        <w:t xml:space="preserve">не стосуються доручення роботи громадянам держав </w:t>
      </w:r>
      <w:r w:rsidRPr="00735E67">
        <w:rPr>
          <w:rFonts w:ascii="Calibri" w:hAnsi="Calibri"/>
          <w:b/>
          <w:bCs/>
          <w:sz w:val="24"/>
          <w:szCs w:val="24"/>
        </w:rPr>
        <w:t>Європейського Союзу</w:t>
      </w:r>
      <w:r w:rsidRPr="00735E67">
        <w:rPr>
          <w:rFonts w:ascii="Calibri" w:hAnsi="Calibri"/>
          <w:sz w:val="24"/>
          <w:szCs w:val="24"/>
        </w:rPr>
        <w:t xml:space="preserve"> або </w:t>
      </w:r>
      <w:r w:rsidRPr="00735E67">
        <w:rPr>
          <w:rFonts w:ascii="Calibri" w:hAnsi="Calibri"/>
          <w:b/>
          <w:bCs/>
          <w:sz w:val="24"/>
          <w:szCs w:val="24"/>
        </w:rPr>
        <w:t>Європейської економічної зони</w:t>
      </w:r>
      <w:r w:rsidRPr="00735E67">
        <w:rPr>
          <w:rFonts w:ascii="Calibri" w:hAnsi="Calibri"/>
          <w:sz w:val="24"/>
          <w:szCs w:val="24"/>
        </w:rPr>
        <w:t xml:space="preserve">, громадянам </w:t>
      </w:r>
      <w:r w:rsidRPr="00735E67">
        <w:rPr>
          <w:rFonts w:ascii="Calibri" w:hAnsi="Calibri"/>
          <w:b/>
          <w:bCs/>
          <w:sz w:val="24"/>
          <w:szCs w:val="24"/>
        </w:rPr>
        <w:t>Сполученого Королівства Великої Британії та Північної Ірландії,</w:t>
      </w:r>
      <w:r w:rsidRPr="00735E67">
        <w:rPr>
          <w:rFonts w:ascii="Calibri" w:hAnsi="Calibri"/>
          <w:sz w:val="24"/>
          <w:szCs w:val="24"/>
        </w:rPr>
        <w:t xml:space="preserve"> на яких поширюється дія угоди про вихід Сполученого Королівства Великої Британії та Північної Ірландії з Європейського Союзу та Європейського співтовариства з атомної енергії.</w:t>
      </w:r>
    </w:p>
    <w:p w14:paraId="3D1AC6BD" w14:textId="77777777" w:rsidR="006D332E" w:rsidRPr="00735E67" w:rsidRDefault="006D332E" w:rsidP="006D332E">
      <w:p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b/>
          <w:bCs/>
          <w:sz w:val="24"/>
          <w:szCs w:val="24"/>
        </w:rPr>
        <w:t>ЛІКВІДАЦІЯ ТЕСТУ РИНКУ ПРАЦІ</w:t>
      </w:r>
      <w:r w:rsidRPr="00735E67">
        <w:rPr>
          <w:rFonts w:ascii="Calibri" w:hAnsi="Calibri"/>
          <w:sz w:val="24"/>
          <w:szCs w:val="24"/>
        </w:rPr>
        <w:br/>
        <w:t>Тепер не потрібно отримувати інформацію від старости – так званий тест ринку праці – щоб отримати:</w:t>
      </w:r>
    </w:p>
    <w:p w14:paraId="47471FD2" w14:textId="77777777" w:rsidR="006D332E" w:rsidRPr="00735E67" w:rsidRDefault="006D332E" w:rsidP="006D332E">
      <w:pPr>
        <w:numPr>
          <w:ilvl w:val="0"/>
          <w:numId w:val="2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дозвіл на роботу,</w:t>
      </w:r>
    </w:p>
    <w:p w14:paraId="0E9C88FE" w14:textId="77777777" w:rsidR="006D332E" w:rsidRPr="00735E67" w:rsidRDefault="006D332E" w:rsidP="006D332E">
      <w:pPr>
        <w:numPr>
          <w:ilvl w:val="0"/>
          <w:numId w:val="2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дозвіл на тимчасове перебування та роботу,</w:t>
      </w:r>
    </w:p>
    <w:p w14:paraId="2640399D" w14:textId="77777777" w:rsidR="006D332E" w:rsidRPr="00735E67" w:rsidRDefault="006D332E" w:rsidP="006D332E">
      <w:pPr>
        <w:numPr>
          <w:ilvl w:val="0"/>
          <w:numId w:val="2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дозвіл на перебування та роботу у професії, що вимагає високої кваліфікації.</w:t>
      </w:r>
    </w:p>
    <w:p w14:paraId="08EEFE80" w14:textId="77777777" w:rsidR="006D332E" w:rsidRPr="00735E67" w:rsidRDefault="006D332E" w:rsidP="006D332E">
      <w:p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b/>
          <w:bCs/>
          <w:sz w:val="24"/>
          <w:szCs w:val="24"/>
        </w:rPr>
        <w:t>Пам’ятайте!</w:t>
      </w:r>
      <w:r w:rsidRPr="00735E67">
        <w:rPr>
          <w:rFonts w:ascii="Calibri" w:hAnsi="Calibri"/>
          <w:sz w:val="24"/>
          <w:szCs w:val="24"/>
        </w:rPr>
        <w:t xml:space="preserve"> У разі погіршення ситуації на ринку праці можуть бути запроваджені місцеві обмеження – наприклад, списки професій, недоступних для іноземців, або ліміти на працевлаштування.</w:t>
      </w:r>
    </w:p>
    <w:p w14:paraId="53A62C65" w14:textId="77777777" w:rsidR="006D332E" w:rsidRPr="00735E67" w:rsidRDefault="006D332E" w:rsidP="006D332E">
      <w:p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Список професій, недоступних для іноземців на території повіту, може запровадити староста на обґрунтовану заяву директора повітового управління праці після отримання позитивної думки повітової ради ринку праці.</w:t>
      </w:r>
    </w:p>
    <w:p w14:paraId="29020BDD" w14:textId="77777777" w:rsidR="006D332E" w:rsidRPr="00735E67" w:rsidRDefault="006D332E" w:rsidP="006D332E">
      <w:p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Список недоступних професій встановлює Рада Міністрів.</w:t>
      </w:r>
    </w:p>
    <w:p w14:paraId="075721BF" w14:textId="77777777" w:rsidR="006D332E" w:rsidRPr="00735E67" w:rsidRDefault="006D332E" w:rsidP="006D332E">
      <w:pPr>
        <w:rPr>
          <w:rFonts w:ascii="Calibri" w:hAnsi="Calibri"/>
          <w:sz w:val="24"/>
          <w:szCs w:val="24"/>
        </w:rPr>
      </w:pPr>
    </w:p>
    <w:p w14:paraId="1B628FF7" w14:textId="77777777" w:rsidR="006D332E" w:rsidRPr="00735E67" w:rsidRDefault="006D332E" w:rsidP="006D332E">
      <w:pPr>
        <w:rPr>
          <w:rFonts w:ascii="Calibri" w:hAnsi="Calibri"/>
          <w:b/>
          <w:bCs/>
          <w:sz w:val="24"/>
          <w:szCs w:val="24"/>
        </w:rPr>
      </w:pPr>
      <w:r w:rsidRPr="00735E67">
        <w:rPr>
          <w:rFonts w:ascii="Calibri" w:hAnsi="Calibri"/>
          <w:b/>
          <w:bCs/>
          <w:sz w:val="24"/>
          <w:szCs w:val="24"/>
        </w:rPr>
        <w:t>FAST TRACK – ШВИДКА ПРОЦЕДУРА ДЛЯ ДОЗВОЛІВ НА ПРАЦЮ</w:t>
      </w:r>
    </w:p>
    <w:p w14:paraId="2F39B4EC" w14:textId="77777777" w:rsidR="006D332E" w:rsidRPr="00735E67" w:rsidRDefault="006D332E" w:rsidP="006D332E">
      <w:p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 xml:space="preserve">Деякі компанії та робочі посади було охоплено пришвидшеною процедурою розгляду заяв на отримання дозволу на працю – процедурою </w:t>
      </w:r>
      <w:r w:rsidRPr="00735E67">
        <w:rPr>
          <w:rFonts w:ascii="Calibri" w:hAnsi="Calibri"/>
          <w:i/>
          <w:iCs/>
          <w:sz w:val="24"/>
          <w:szCs w:val="24"/>
        </w:rPr>
        <w:t>fast track</w:t>
      </w:r>
      <w:r w:rsidRPr="00735E67">
        <w:rPr>
          <w:rFonts w:ascii="Calibri" w:hAnsi="Calibri"/>
          <w:sz w:val="24"/>
          <w:szCs w:val="24"/>
        </w:rPr>
        <w:t>.</w:t>
      </w:r>
      <w:r w:rsidRPr="00735E67">
        <w:rPr>
          <w:rFonts w:ascii="Calibri" w:hAnsi="Calibri"/>
          <w:sz w:val="24"/>
          <w:szCs w:val="24"/>
        </w:rPr>
        <w:br/>
        <w:t>Заяви, яких стосується процедура fast track, розглядатимуться в першу чергу.</w:t>
      </w:r>
    </w:p>
    <w:p w14:paraId="53DE926E" w14:textId="77777777" w:rsidR="006D332E" w:rsidRPr="00735E67" w:rsidRDefault="006D332E" w:rsidP="006D332E">
      <w:p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b/>
          <w:bCs/>
          <w:sz w:val="24"/>
          <w:szCs w:val="24"/>
        </w:rPr>
        <w:t>Fast track запроваджено для:</w:t>
      </w:r>
    </w:p>
    <w:p w14:paraId="1CA477DB" w14:textId="77777777" w:rsidR="006D332E" w:rsidRPr="00735E67" w:rsidRDefault="006D332E" w:rsidP="006D332E">
      <w:pPr>
        <w:numPr>
          <w:ilvl w:val="0"/>
          <w:numId w:val="3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компаній стратегічного значення,</w:t>
      </w:r>
    </w:p>
    <w:p w14:paraId="6C96C3A1" w14:textId="77777777" w:rsidR="006D332E" w:rsidRPr="00735E67" w:rsidRDefault="006D332E" w:rsidP="006D332E">
      <w:pPr>
        <w:numPr>
          <w:ilvl w:val="0"/>
          <w:numId w:val="3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продовження працевлаштування в того самого роботодавця,</w:t>
      </w:r>
    </w:p>
    <w:p w14:paraId="6EDBE4BB" w14:textId="77777777" w:rsidR="006D332E" w:rsidRPr="00735E67" w:rsidRDefault="006D332E" w:rsidP="006D332E">
      <w:pPr>
        <w:numPr>
          <w:ilvl w:val="0"/>
          <w:numId w:val="3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дефіцитних професій, якщо такі професії будуть зазначені в окремому розпорядженні.</w:t>
      </w:r>
    </w:p>
    <w:p w14:paraId="04E2D3D9" w14:textId="77777777" w:rsidR="006D332E" w:rsidRPr="00735E67" w:rsidRDefault="006D332E" w:rsidP="006D332E">
      <w:p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Пришвидшені процедури також стосуватимуться віз та дозволів на тимчасове проживання і працю.</w:t>
      </w:r>
    </w:p>
    <w:p w14:paraId="58E613F1" w14:textId="77777777" w:rsidR="006D0A2D" w:rsidRPr="00735E67" w:rsidRDefault="006D0A2D" w:rsidP="006D332E">
      <w:pPr>
        <w:rPr>
          <w:rFonts w:ascii="Calibri" w:hAnsi="Calibri"/>
          <w:sz w:val="24"/>
          <w:szCs w:val="24"/>
        </w:rPr>
      </w:pPr>
    </w:p>
    <w:p w14:paraId="30ED2C14" w14:textId="77777777" w:rsidR="006D0A2D" w:rsidRPr="00735E67" w:rsidRDefault="006D0A2D" w:rsidP="006D0A2D">
      <w:pPr>
        <w:rPr>
          <w:rFonts w:ascii="Calibri" w:hAnsi="Calibri"/>
          <w:b/>
          <w:bCs/>
          <w:sz w:val="24"/>
          <w:szCs w:val="24"/>
        </w:rPr>
      </w:pPr>
      <w:r w:rsidRPr="00735E67">
        <w:rPr>
          <w:rFonts w:ascii="Calibri" w:hAnsi="Calibri"/>
          <w:b/>
          <w:bCs/>
          <w:sz w:val="24"/>
          <w:szCs w:val="24"/>
        </w:rPr>
        <w:t>НОВІ ПРИЧИНИ ВІДМОВИ У ВИДАЧІ ДОЗВОЛУ НА ПРАЦЮ АБО ВНЕСЕННІ ЗАЯВИ-ОСВІДЧЕННЯ</w:t>
      </w:r>
    </w:p>
    <w:p w14:paraId="15C0D3D5" w14:textId="77777777" w:rsidR="006D0A2D" w:rsidRPr="00735E67" w:rsidRDefault="006D0A2D" w:rsidP="006D0A2D">
      <w:p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Воєвода або староста може відмовити у легалізації праці іноземця, зокрема, якщо:</w:t>
      </w:r>
    </w:p>
    <w:p w14:paraId="218B60AE" w14:textId="77777777" w:rsidR="006D0A2D" w:rsidRPr="00735E67" w:rsidRDefault="006D0A2D" w:rsidP="006D0A2D">
      <w:pPr>
        <w:numPr>
          <w:ilvl w:val="0"/>
          <w:numId w:val="4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іноземець раніше не приступив до роботи, незважаючи на прибуття до Польщі;</w:t>
      </w:r>
    </w:p>
    <w:p w14:paraId="7B08C5EE" w14:textId="77777777" w:rsidR="006D0A2D" w:rsidRPr="00735E67" w:rsidRDefault="006D0A2D" w:rsidP="006D0A2D">
      <w:pPr>
        <w:numPr>
          <w:ilvl w:val="0"/>
          <w:numId w:val="4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роботодавець перешкоджав контролю законності працевлаштування;</w:t>
      </w:r>
    </w:p>
    <w:p w14:paraId="1A9E29AF" w14:textId="77777777" w:rsidR="006D0A2D" w:rsidRPr="00735E67" w:rsidRDefault="006D0A2D" w:rsidP="006D0A2D">
      <w:pPr>
        <w:numPr>
          <w:ilvl w:val="0"/>
          <w:numId w:val="4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компанія не сплачувала внески або податки;</w:t>
      </w:r>
    </w:p>
    <w:p w14:paraId="40B1D98B" w14:textId="77777777" w:rsidR="006D0A2D" w:rsidRPr="00735E67" w:rsidRDefault="006D0A2D" w:rsidP="006D0A2D">
      <w:pPr>
        <w:numPr>
          <w:ilvl w:val="0"/>
          <w:numId w:val="4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іноземець буде працювати на користь третьої особи, не будучи тимчасовим працівником;</w:t>
      </w:r>
    </w:p>
    <w:p w14:paraId="01F38177" w14:textId="77777777" w:rsidR="006D0A2D" w:rsidRPr="00735E67" w:rsidRDefault="006D0A2D" w:rsidP="006D0A2D">
      <w:pPr>
        <w:numPr>
          <w:ilvl w:val="0"/>
          <w:numId w:val="4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запланований робочий час становить менше ніж 1/4 ставки (стосується дозволів);</w:t>
      </w:r>
    </w:p>
    <w:p w14:paraId="75BA6F25" w14:textId="77777777" w:rsidR="006D0A2D" w:rsidRPr="00735E67" w:rsidRDefault="006D0A2D" w:rsidP="006D0A2D">
      <w:pPr>
        <w:numPr>
          <w:ilvl w:val="0"/>
          <w:numId w:val="4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працевлаштування має розпочатися пізніше ніж через 12 місяців від дати видачі дозволу (або через 6 місяців у випадку заяви-освідчення).</w:t>
      </w:r>
    </w:p>
    <w:p w14:paraId="3AD4F5DB" w14:textId="77777777" w:rsidR="006D332E" w:rsidRPr="00735E67" w:rsidRDefault="006D332E" w:rsidP="00FE67D2">
      <w:pPr>
        <w:rPr>
          <w:rFonts w:ascii="Calibri" w:hAnsi="Calibri"/>
          <w:sz w:val="24"/>
          <w:szCs w:val="24"/>
        </w:rPr>
      </w:pPr>
    </w:p>
    <w:p w14:paraId="248BFC05" w14:textId="77777777" w:rsidR="006D0A2D" w:rsidRPr="00735E67" w:rsidRDefault="006D0A2D" w:rsidP="006D0A2D">
      <w:p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b/>
          <w:bCs/>
          <w:sz w:val="24"/>
          <w:szCs w:val="24"/>
        </w:rPr>
        <w:t>ДЕЛЕГУВАННЯ ІНОЗЕМЦІВ ДО ПОЛЬЩІ</w:t>
      </w:r>
      <w:r w:rsidRPr="00735E67">
        <w:rPr>
          <w:rFonts w:ascii="Calibri" w:hAnsi="Calibri"/>
          <w:sz w:val="24"/>
          <w:szCs w:val="24"/>
        </w:rPr>
        <w:br/>
        <w:t>Відповідно до нових правил щодо делегування іноземців на роботу в Польщі іноземними суб’єктами:</w:t>
      </w:r>
    </w:p>
    <w:p w14:paraId="29501792" w14:textId="77777777" w:rsidR="006D0A2D" w:rsidRPr="00735E67" w:rsidRDefault="006D0A2D" w:rsidP="006D0A2D">
      <w:pPr>
        <w:numPr>
          <w:ilvl w:val="0"/>
          <w:numId w:val="5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іноземець повинен бути працевлаштований до початку делегування;</w:t>
      </w:r>
    </w:p>
    <w:p w14:paraId="00A50805" w14:textId="77777777" w:rsidR="006D0A2D" w:rsidRPr="00735E67" w:rsidRDefault="006D0A2D" w:rsidP="006D0A2D">
      <w:pPr>
        <w:numPr>
          <w:ilvl w:val="0"/>
          <w:numId w:val="5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іноземець повинен мати статус працівника;</w:t>
      </w:r>
    </w:p>
    <w:p w14:paraId="56316256" w14:textId="77777777" w:rsidR="006D0A2D" w:rsidRPr="00735E67" w:rsidRDefault="006D0A2D" w:rsidP="006D0A2D">
      <w:pPr>
        <w:numPr>
          <w:ilvl w:val="0"/>
          <w:numId w:val="5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lastRenderedPageBreak/>
        <w:t>між іноземним суб’єктом та приймаючим суб’єктом у Польщі мають існувати вертикальні капітальні зв’язки (немає можливості делегування між «сестринськими» компаніями) – у випадку делегувань всередині групи капіталу;</w:t>
      </w:r>
    </w:p>
    <w:p w14:paraId="3F9651C3" w14:textId="77777777" w:rsidR="006D0A2D" w:rsidRPr="00735E67" w:rsidRDefault="006D0A2D" w:rsidP="006D0A2D">
      <w:pPr>
        <w:numPr>
          <w:ilvl w:val="0"/>
          <w:numId w:val="5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суб’єкт, який доручає роботу іноземцю, повинен надавати експортну послугу – у випадку делегування з метою надання послуг у Польщі.</w:t>
      </w:r>
    </w:p>
    <w:p w14:paraId="35804338" w14:textId="77777777" w:rsidR="00CF5684" w:rsidRPr="00735E67" w:rsidRDefault="00CF5684" w:rsidP="00FE67D2">
      <w:pPr>
        <w:rPr>
          <w:rFonts w:ascii="Calibri" w:hAnsi="Calibri"/>
          <w:sz w:val="24"/>
          <w:szCs w:val="24"/>
        </w:rPr>
      </w:pPr>
    </w:p>
    <w:p w14:paraId="29F06ECF" w14:textId="77777777" w:rsidR="00CF5684" w:rsidRPr="00735E67" w:rsidRDefault="00CF5684" w:rsidP="00CF5684">
      <w:p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b/>
          <w:bCs/>
          <w:sz w:val="24"/>
          <w:szCs w:val="24"/>
        </w:rPr>
        <w:t>ОБМЕЖЕННЯ, ПОВ’ЯЗАНІ З ВІЗАМИ</w:t>
      </w:r>
      <w:r w:rsidRPr="00735E67">
        <w:rPr>
          <w:rFonts w:ascii="Calibri" w:hAnsi="Calibri"/>
          <w:sz w:val="24"/>
          <w:szCs w:val="24"/>
        </w:rPr>
        <w:br/>
        <w:t>Особи, які перебувають у Польщі на підставі віз, виданих:</w:t>
      </w:r>
    </w:p>
    <w:p w14:paraId="67A9D6D4" w14:textId="77777777" w:rsidR="00CF5684" w:rsidRPr="00735E67" w:rsidRDefault="00CF5684" w:rsidP="00CF5684">
      <w:pPr>
        <w:numPr>
          <w:ilvl w:val="0"/>
          <w:numId w:val="6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іншими державами Шенгенської зони</w:t>
      </w:r>
      <w:r w:rsidRPr="00735E67">
        <w:rPr>
          <w:rFonts w:ascii="Calibri" w:hAnsi="Calibri"/>
          <w:sz w:val="24"/>
          <w:szCs w:val="24"/>
        </w:rPr>
        <w:br/>
      </w:r>
    </w:p>
    <w:p w14:paraId="10A863FB" w14:textId="5E7CAFCF" w:rsidR="00CF5684" w:rsidRPr="00735E67" w:rsidRDefault="00CF5684" w:rsidP="00CF5684">
      <w:pPr>
        <w:numPr>
          <w:ilvl w:val="0"/>
          <w:numId w:val="6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у туристичних, медичних, освітніх цілях (за винятком студіювання), для відвідування, участі в культурних/спортивних заходах, транзиту, гуманітарної або релігійної діяльності,</w:t>
      </w:r>
      <w:r w:rsidRPr="00735E67">
        <w:rPr>
          <w:rFonts w:ascii="Calibri" w:hAnsi="Calibri"/>
          <w:sz w:val="24"/>
          <w:szCs w:val="24"/>
        </w:rPr>
        <w:br/>
        <w:t>не можуть працевлаштовуватися.</w:t>
      </w:r>
    </w:p>
    <w:p w14:paraId="0F21E1B6" w14:textId="77777777" w:rsidR="00CF5684" w:rsidRPr="00735E67" w:rsidRDefault="00CF5684" w:rsidP="00CF5684">
      <w:pPr>
        <w:rPr>
          <w:rFonts w:ascii="Calibri" w:hAnsi="Calibri"/>
          <w:b/>
          <w:bCs/>
          <w:sz w:val="24"/>
          <w:szCs w:val="24"/>
        </w:rPr>
      </w:pPr>
    </w:p>
    <w:p w14:paraId="7A743C13" w14:textId="79A3773A" w:rsidR="00CF5684" w:rsidRPr="00735E67" w:rsidRDefault="00CF5684" w:rsidP="00CF5684">
      <w:p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b/>
          <w:bCs/>
          <w:sz w:val="24"/>
          <w:szCs w:val="24"/>
        </w:rPr>
        <w:t>НОВІ ІНФОРМАЦІЙНІ ОБОВ’ЯЗКИ РОБОТОДАВЦІВ</w:t>
      </w:r>
      <w:r w:rsidRPr="00735E67">
        <w:rPr>
          <w:rFonts w:ascii="Calibri" w:hAnsi="Calibri"/>
          <w:sz w:val="24"/>
          <w:szCs w:val="24"/>
        </w:rPr>
        <w:br/>
      </w:r>
      <w:r w:rsidRPr="00735E67">
        <w:rPr>
          <w:rFonts w:ascii="Calibri" w:hAnsi="Calibri"/>
          <w:b/>
          <w:bCs/>
          <w:sz w:val="24"/>
          <w:szCs w:val="24"/>
        </w:rPr>
        <w:t>Копія договору перед працевлаштуванням</w:t>
      </w:r>
      <w:r w:rsidRPr="00735E67">
        <w:rPr>
          <w:rFonts w:ascii="Calibri" w:hAnsi="Calibri"/>
          <w:sz w:val="24"/>
          <w:szCs w:val="24"/>
        </w:rPr>
        <w:br/>
        <w:t xml:space="preserve">Перед початком роботи ви повинні надіслати копію договору з іноземцем до відомства, яке видало дозвіл або прийняло заяву. Зробити це можна через портал </w:t>
      </w:r>
      <w:r w:rsidRPr="00735E67">
        <w:rPr>
          <w:rFonts w:ascii="Calibri" w:hAnsi="Calibri"/>
          <w:b/>
          <w:bCs/>
          <w:sz w:val="24"/>
          <w:szCs w:val="24"/>
        </w:rPr>
        <w:t>Praca.gov.pl</w:t>
      </w:r>
      <w:r w:rsidRPr="00735E67">
        <w:rPr>
          <w:rFonts w:ascii="Calibri" w:hAnsi="Calibri"/>
          <w:sz w:val="24"/>
          <w:szCs w:val="24"/>
        </w:rPr>
        <w:t>.</w:t>
      </w:r>
    </w:p>
    <w:p w14:paraId="481FA9C6" w14:textId="77777777" w:rsidR="00CF5684" w:rsidRPr="00735E67" w:rsidRDefault="00CF5684" w:rsidP="00FE67D2">
      <w:pPr>
        <w:rPr>
          <w:rFonts w:ascii="Calibri" w:hAnsi="Calibri"/>
          <w:sz w:val="24"/>
          <w:szCs w:val="24"/>
        </w:rPr>
      </w:pPr>
    </w:p>
    <w:p w14:paraId="77DAA304" w14:textId="77777777" w:rsidR="00CF5684" w:rsidRPr="00735E67" w:rsidRDefault="00CF5684" w:rsidP="00CF5684">
      <w:p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Система телекомунікацій буде адаптована до нового обов’язку з:</w:t>
      </w:r>
      <w:r w:rsidRPr="00735E67">
        <w:rPr>
          <w:rFonts w:ascii="Calibri" w:hAnsi="Calibri"/>
          <w:sz w:val="24"/>
          <w:szCs w:val="24"/>
        </w:rPr>
        <w:br/>
        <w:t>1 липня 2025 року – у випадку заяви про доручення роботи іноземцю та дозволу на сезонну роботу</w:t>
      </w:r>
      <w:r w:rsidRPr="00735E67">
        <w:rPr>
          <w:rFonts w:ascii="Calibri" w:hAnsi="Calibri"/>
          <w:sz w:val="24"/>
          <w:szCs w:val="24"/>
        </w:rPr>
        <w:br/>
        <w:t>1 серпня 2025 року – у випадку дозволу на роботу.</w:t>
      </w:r>
      <w:r w:rsidRPr="00735E67">
        <w:rPr>
          <w:rFonts w:ascii="Calibri" w:hAnsi="Calibri"/>
          <w:sz w:val="24"/>
          <w:szCs w:val="24"/>
        </w:rPr>
        <w:br/>
        <w:t xml:space="preserve">У період до 1 липня та до 1 серпня роботодавці </w:t>
      </w:r>
      <w:r w:rsidRPr="00735E67">
        <w:rPr>
          <w:rFonts w:ascii="Calibri" w:hAnsi="Calibri"/>
          <w:b/>
          <w:bCs/>
          <w:sz w:val="24"/>
          <w:szCs w:val="24"/>
        </w:rPr>
        <w:t>не зобов’язані передавати копії договору, укладеного з іноземцем, до органу, який видав дозвіл або здійснив запис заяви до реєстру</w:t>
      </w:r>
      <w:r w:rsidRPr="00735E67">
        <w:rPr>
          <w:rFonts w:ascii="Calibri" w:hAnsi="Calibri"/>
          <w:sz w:val="24"/>
          <w:szCs w:val="24"/>
        </w:rPr>
        <w:t>.</w:t>
      </w:r>
    </w:p>
    <w:p w14:paraId="19ACB562" w14:textId="77777777" w:rsidR="00CF5684" w:rsidRPr="00735E67" w:rsidRDefault="00CF5684" w:rsidP="00CF5684">
      <w:p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b/>
          <w:bCs/>
          <w:sz w:val="24"/>
          <w:szCs w:val="24"/>
        </w:rPr>
        <w:t>ЗАЯВИ ПРО ДОРУЧЕННЯ РОБОТИ</w:t>
      </w:r>
      <w:r w:rsidRPr="00735E67">
        <w:rPr>
          <w:rFonts w:ascii="Calibri" w:hAnsi="Calibri"/>
          <w:sz w:val="24"/>
          <w:szCs w:val="24"/>
        </w:rPr>
        <w:br/>
        <w:t>Ви повинні повідомити старосту через портал Praca.gov.pl про:</w:t>
      </w:r>
    </w:p>
    <w:p w14:paraId="11B73DDB" w14:textId="77777777" w:rsidR="00CF5684" w:rsidRPr="00735E67" w:rsidRDefault="00CF5684" w:rsidP="00CF5684">
      <w:pPr>
        <w:numPr>
          <w:ilvl w:val="0"/>
          <w:numId w:val="7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 xml:space="preserve">початок роботи іноземцем – </w:t>
      </w:r>
      <w:r w:rsidRPr="00735E67">
        <w:rPr>
          <w:rFonts w:ascii="Calibri" w:hAnsi="Calibri"/>
          <w:b/>
          <w:bCs/>
          <w:sz w:val="24"/>
          <w:szCs w:val="24"/>
        </w:rPr>
        <w:t>протягом 7 днів</w:t>
      </w:r>
    </w:p>
    <w:p w14:paraId="3DCCB873" w14:textId="77777777" w:rsidR="00CF5684" w:rsidRPr="00735E67" w:rsidRDefault="00CF5684" w:rsidP="00CF5684">
      <w:pPr>
        <w:numPr>
          <w:ilvl w:val="0"/>
          <w:numId w:val="7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 xml:space="preserve">непочаток роботи – </w:t>
      </w:r>
      <w:r w:rsidRPr="00735E67">
        <w:rPr>
          <w:rFonts w:ascii="Calibri" w:hAnsi="Calibri"/>
          <w:b/>
          <w:bCs/>
          <w:sz w:val="24"/>
          <w:szCs w:val="24"/>
        </w:rPr>
        <w:t>протягом 14 днів</w:t>
      </w:r>
      <w:r w:rsidRPr="00735E67">
        <w:rPr>
          <w:rFonts w:ascii="Calibri" w:hAnsi="Calibri"/>
          <w:sz w:val="24"/>
          <w:szCs w:val="24"/>
        </w:rPr>
        <w:t xml:space="preserve"> від планованої дати початку</w:t>
      </w:r>
    </w:p>
    <w:p w14:paraId="71CCEEF6" w14:textId="77777777" w:rsidR="00CF5684" w:rsidRPr="00735E67" w:rsidRDefault="00CF5684" w:rsidP="00CF5684">
      <w:pPr>
        <w:numPr>
          <w:ilvl w:val="0"/>
          <w:numId w:val="7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дострокове завершення роботи.</w:t>
      </w:r>
    </w:p>
    <w:p w14:paraId="5DF855BE" w14:textId="77777777" w:rsidR="00CF5684" w:rsidRPr="00735E67" w:rsidRDefault="00CF5684" w:rsidP="00CF5684">
      <w:p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 xml:space="preserve">Передача інформації про завершення роботи призводить до </w:t>
      </w:r>
      <w:r w:rsidRPr="00735E67">
        <w:rPr>
          <w:rFonts w:ascii="Calibri" w:hAnsi="Calibri"/>
          <w:b/>
          <w:bCs/>
          <w:sz w:val="24"/>
          <w:szCs w:val="24"/>
        </w:rPr>
        <w:t>анулювання заяви</w:t>
      </w:r>
      <w:r w:rsidRPr="00735E67">
        <w:rPr>
          <w:rFonts w:ascii="Calibri" w:hAnsi="Calibri"/>
          <w:sz w:val="24"/>
          <w:szCs w:val="24"/>
        </w:rPr>
        <w:t>.</w:t>
      </w:r>
    </w:p>
    <w:p w14:paraId="1AFE35F7" w14:textId="77777777" w:rsidR="00CF5684" w:rsidRPr="00735E67" w:rsidRDefault="00CF5684" w:rsidP="00CF5684">
      <w:p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b/>
          <w:bCs/>
          <w:sz w:val="24"/>
          <w:szCs w:val="24"/>
        </w:rPr>
        <w:t>ДОЗВОЛИ НА РОБОТУ</w:t>
      </w:r>
      <w:r w:rsidRPr="00735E67">
        <w:rPr>
          <w:rFonts w:ascii="Calibri" w:hAnsi="Calibri"/>
          <w:sz w:val="24"/>
          <w:szCs w:val="24"/>
        </w:rPr>
        <w:br/>
        <w:t xml:space="preserve">Відповідно до нових правил, роботодавець </w:t>
      </w:r>
      <w:r w:rsidRPr="00735E67">
        <w:rPr>
          <w:rFonts w:ascii="Calibri" w:hAnsi="Calibri"/>
          <w:b/>
          <w:bCs/>
          <w:sz w:val="24"/>
          <w:szCs w:val="24"/>
        </w:rPr>
        <w:t>протягом 7 днів</w:t>
      </w:r>
      <w:r w:rsidRPr="00735E67">
        <w:rPr>
          <w:rFonts w:ascii="Calibri" w:hAnsi="Calibri"/>
          <w:sz w:val="24"/>
          <w:szCs w:val="24"/>
        </w:rPr>
        <w:t xml:space="preserve"> повинен повідомити воєводу через портал Praca.gov.pl, якщо:</w:t>
      </w:r>
    </w:p>
    <w:p w14:paraId="2568F356" w14:textId="77777777" w:rsidR="00CF5684" w:rsidRPr="00735E67" w:rsidRDefault="00CF5684" w:rsidP="00CF5684">
      <w:pPr>
        <w:numPr>
          <w:ilvl w:val="0"/>
          <w:numId w:val="8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lastRenderedPageBreak/>
        <w:t xml:space="preserve">іноземець </w:t>
      </w:r>
      <w:r w:rsidRPr="00735E67">
        <w:rPr>
          <w:rFonts w:ascii="Calibri" w:hAnsi="Calibri"/>
          <w:b/>
          <w:bCs/>
          <w:sz w:val="24"/>
          <w:szCs w:val="24"/>
        </w:rPr>
        <w:t>не приступив до роботи протягом 2 місяців</w:t>
      </w:r>
      <w:r w:rsidRPr="00735E67">
        <w:rPr>
          <w:rFonts w:ascii="Calibri" w:hAnsi="Calibri"/>
          <w:sz w:val="24"/>
          <w:szCs w:val="24"/>
        </w:rPr>
        <w:t xml:space="preserve"> з початку дії дозволу</w:t>
      </w:r>
    </w:p>
    <w:p w14:paraId="464C0355" w14:textId="77777777" w:rsidR="00CF5684" w:rsidRPr="00735E67" w:rsidRDefault="00CF5684" w:rsidP="00CF5684">
      <w:pPr>
        <w:numPr>
          <w:ilvl w:val="0"/>
          <w:numId w:val="8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 xml:space="preserve">перервав роботу </w:t>
      </w:r>
      <w:r w:rsidRPr="00735E67">
        <w:rPr>
          <w:rFonts w:ascii="Calibri" w:hAnsi="Calibri"/>
          <w:b/>
          <w:bCs/>
          <w:sz w:val="24"/>
          <w:szCs w:val="24"/>
        </w:rPr>
        <w:t>на понад 2 місяці</w:t>
      </w:r>
    </w:p>
    <w:p w14:paraId="6D28AC97" w14:textId="77777777" w:rsidR="00CF5684" w:rsidRPr="00735E67" w:rsidRDefault="00CF5684" w:rsidP="00CF5684">
      <w:pPr>
        <w:numPr>
          <w:ilvl w:val="0"/>
          <w:numId w:val="8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 xml:space="preserve">завершив роботу </w:t>
      </w:r>
      <w:r w:rsidRPr="00735E67">
        <w:rPr>
          <w:rFonts w:ascii="Calibri" w:hAnsi="Calibri"/>
          <w:b/>
          <w:bCs/>
          <w:sz w:val="24"/>
          <w:szCs w:val="24"/>
        </w:rPr>
        <w:t>раніше ніж за 2 місяці</w:t>
      </w:r>
      <w:r w:rsidRPr="00735E67">
        <w:rPr>
          <w:rFonts w:ascii="Calibri" w:hAnsi="Calibri"/>
          <w:sz w:val="24"/>
          <w:szCs w:val="24"/>
        </w:rPr>
        <w:t xml:space="preserve"> до закінчення дії дозволу.</w:t>
      </w:r>
    </w:p>
    <w:p w14:paraId="632FECE0" w14:textId="77777777" w:rsidR="00CF5684" w:rsidRPr="00735E67" w:rsidRDefault="00CF5684" w:rsidP="00FE67D2">
      <w:pPr>
        <w:rPr>
          <w:rFonts w:ascii="Calibri" w:hAnsi="Calibri"/>
          <w:b/>
          <w:bCs/>
          <w:sz w:val="24"/>
          <w:szCs w:val="24"/>
        </w:rPr>
      </w:pPr>
    </w:p>
    <w:p w14:paraId="2C641BE7" w14:textId="77777777" w:rsidR="003678C1" w:rsidRPr="00735E67" w:rsidRDefault="003678C1" w:rsidP="003678C1">
      <w:p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За невиконання обов’язків щодо надання інформації роботодавцю загрожує штраф до 5 000 злотих.</w:t>
      </w:r>
      <w:r w:rsidRPr="00735E67">
        <w:rPr>
          <w:rFonts w:ascii="Calibri" w:hAnsi="Calibri"/>
          <w:sz w:val="24"/>
          <w:szCs w:val="24"/>
        </w:rPr>
        <w:br/>
        <w:t>Додатково, протягом 7 днів необхідно повідомляти про зміни, що стосуються, зокрема:</w:t>
      </w:r>
    </w:p>
    <w:p w14:paraId="178F347A" w14:textId="77777777" w:rsidR="003678C1" w:rsidRPr="00735E67" w:rsidRDefault="003678C1" w:rsidP="003678C1">
      <w:pPr>
        <w:numPr>
          <w:ilvl w:val="0"/>
          <w:numId w:val="9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місцезнаходження, назви або правової форми роботодавця,</w:t>
      </w:r>
    </w:p>
    <w:p w14:paraId="6BDCF1B4" w14:textId="77777777" w:rsidR="003678C1" w:rsidRPr="00735E67" w:rsidRDefault="003678C1" w:rsidP="003678C1">
      <w:pPr>
        <w:numPr>
          <w:ilvl w:val="0"/>
          <w:numId w:val="9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переходу підприємства,</w:t>
      </w:r>
    </w:p>
    <w:p w14:paraId="63164540" w14:textId="67B39FB6" w:rsidR="003678C1" w:rsidRPr="00735E67" w:rsidRDefault="003678C1" w:rsidP="003678C1">
      <w:pPr>
        <w:numPr>
          <w:ilvl w:val="0"/>
          <w:numId w:val="9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зміни назви посади (без зміни обсягу обов’язків).</w:t>
      </w:r>
    </w:p>
    <w:p w14:paraId="1A0B3D2D" w14:textId="77777777" w:rsidR="003678C1" w:rsidRPr="00735E67" w:rsidRDefault="003678C1" w:rsidP="003678C1">
      <w:pPr>
        <w:rPr>
          <w:rFonts w:ascii="Calibri" w:hAnsi="Calibri"/>
          <w:b/>
          <w:bCs/>
          <w:sz w:val="24"/>
          <w:szCs w:val="24"/>
        </w:rPr>
      </w:pPr>
    </w:p>
    <w:p w14:paraId="006ABBFE" w14:textId="7102F8AF" w:rsidR="003678C1" w:rsidRPr="00735E67" w:rsidRDefault="003678C1" w:rsidP="003678C1">
      <w:p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b/>
          <w:bCs/>
          <w:sz w:val="24"/>
          <w:szCs w:val="24"/>
        </w:rPr>
        <w:t>ДОЗВОЛИ НА ТИМЧАСОВЕ ПРОЖИВАННЯ ТА ПРАЦЮ</w:t>
      </w:r>
      <w:r w:rsidRPr="00735E67">
        <w:rPr>
          <w:rFonts w:ascii="Calibri" w:hAnsi="Calibri"/>
          <w:sz w:val="24"/>
          <w:szCs w:val="24"/>
        </w:rPr>
        <w:br/>
        <w:t>Роботодавець, зазначений у єдиному дозволі на тимчасове проживання та роботу, протягом 15 днів повинен повідомити воєводу про втрату роботи іноземцем.</w:t>
      </w:r>
      <w:r w:rsidRPr="00735E67">
        <w:rPr>
          <w:rFonts w:ascii="Calibri" w:hAnsi="Calibri"/>
          <w:sz w:val="24"/>
          <w:szCs w:val="24"/>
        </w:rPr>
        <w:br/>
        <w:t>Раніше цей обов’язок стосувався виключно працівника.</w:t>
      </w:r>
      <w:r w:rsidRPr="00735E67">
        <w:rPr>
          <w:rFonts w:ascii="Calibri" w:hAnsi="Calibri"/>
          <w:sz w:val="24"/>
          <w:szCs w:val="24"/>
        </w:rPr>
        <w:br/>
        <w:t>У той самий термін, тобто 15 днів, роботодавець повинен повідомляти про:</w:t>
      </w:r>
    </w:p>
    <w:p w14:paraId="19BABAEB" w14:textId="77777777" w:rsidR="003678C1" w:rsidRPr="00735E67" w:rsidRDefault="003678C1" w:rsidP="003678C1">
      <w:pPr>
        <w:numPr>
          <w:ilvl w:val="0"/>
          <w:numId w:val="10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зміни, що стосуються роботодавця або роботодавця-користувача,</w:t>
      </w:r>
    </w:p>
    <w:p w14:paraId="2BA19354" w14:textId="77777777" w:rsidR="003678C1" w:rsidRPr="00735E67" w:rsidRDefault="003678C1" w:rsidP="003678C1">
      <w:pPr>
        <w:numPr>
          <w:ilvl w:val="0"/>
          <w:numId w:val="10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перехід підприємства на інший суб’єкт,</w:t>
      </w:r>
    </w:p>
    <w:p w14:paraId="709DC734" w14:textId="77777777" w:rsidR="003678C1" w:rsidRPr="00735E67" w:rsidRDefault="003678C1" w:rsidP="003678C1">
      <w:pPr>
        <w:numPr>
          <w:ilvl w:val="0"/>
          <w:numId w:val="10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збільшення робочого часу (з пропорційним збільшенням зарплати),</w:t>
      </w:r>
    </w:p>
    <w:p w14:paraId="6FF01B99" w14:textId="77777777" w:rsidR="003678C1" w:rsidRPr="00735E67" w:rsidRDefault="003678C1" w:rsidP="003678C1">
      <w:pPr>
        <w:numPr>
          <w:ilvl w:val="0"/>
          <w:numId w:val="10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зміну форми зайнятості з цивільно-правового договору на трудовий договір,</w:t>
      </w:r>
    </w:p>
    <w:p w14:paraId="695FAEFF" w14:textId="77777777" w:rsidR="003678C1" w:rsidRPr="00735E67" w:rsidRDefault="003678C1" w:rsidP="003678C1">
      <w:pPr>
        <w:numPr>
          <w:ilvl w:val="0"/>
          <w:numId w:val="10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зміну назви посади, якщо це не пов’язано зі зміною обсягу обов’язків.</w:t>
      </w:r>
    </w:p>
    <w:p w14:paraId="14ECED31" w14:textId="77777777" w:rsidR="003678C1" w:rsidRPr="00735E67" w:rsidRDefault="003678C1" w:rsidP="003678C1">
      <w:pPr>
        <w:rPr>
          <w:rFonts w:ascii="Calibri" w:hAnsi="Calibri"/>
          <w:sz w:val="24"/>
          <w:szCs w:val="24"/>
        </w:rPr>
      </w:pPr>
    </w:p>
    <w:p w14:paraId="41A24E6D" w14:textId="77777777" w:rsidR="003678C1" w:rsidRPr="00735E67" w:rsidRDefault="003678C1" w:rsidP="003678C1">
      <w:p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b/>
          <w:bCs/>
          <w:sz w:val="24"/>
          <w:szCs w:val="24"/>
        </w:rPr>
        <w:t>ВІДМОВА У НАДАННІ ДОЗВОЛУ НА ТИМЧАСОВЕ ПРОЖИВАННЯ ТА ПРАЦЮ</w:t>
      </w:r>
      <w:r w:rsidRPr="00735E67">
        <w:rPr>
          <w:rFonts w:ascii="Calibri" w:hAnsi="Calibri"/>
          <w:sz w:val="24"/>
          <w:szCs w:val="24"/>
        </w:rPr>
        <w:br/>
        <w:t>З 1 червня 2025 року діє розширений перелік підстав для відмови у розпочинанні провадження у справі про надання дозволу на тимчасове проживання та роботу.</w:t>
      </w:r>
      <w:r w:rsidRPr="00735E67">
        <w:rPr>
          <w:rFonts w:ascii="Calibri" w:hAnsi="Calibri"/>
          <w:sz w:val="24"/>
          <w:szCs w:val="24"/>
        </w:rPr>
        <w:br/>
        <w:t>Іноземці, які перебувають у Польщі на підставі віз, виданих з таких цілей:</w:t>
      </w:r>
    </w:p>
    <w:p w14:paraId="0AA788BD" w14:textId="77777777" w:rsidR="003678C1" w:rsidRPr="00735E67" w:rsidRDefault="003678C1" w:rsidP="003678C1">
      <w:pPr>
        <w:numPr>
          <w:ilvl w:val="0"/>
          <w:numId w:val="11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туристичної;</w:t>
      </w:r>
    </w:p>
    <w:p w14:paraId="583565AB" w14:textId="77777777" w:rsidR="003678C1" w:rsidRPr="00735E67" w:rsidRDefault="003678C1" w:rsidP="003678C1">
      <w:pPr>
        <w:numPr>
          <w:ilvl w:val="0"/>
          <w:numId w:val="11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відвідування родини або друзів;</w:t>
      </w:r>
    </w:p>
    <w:p w14:paraId="138A3501" w14:textId="77777777" w:rsidR="003678C1" w:rsidRPr="00735E67" w:rsidRDefault="003678C1" w:rsidP="003678C1">
      <w:pPr>
        <w:numPr>
          <w:ilvl w:val="0"/>
          <w:numId w:val="11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участі у спортивних заходах;</w:t>
      </w:r>
    </w:p>
    <w:p w14:paraId="38201FB6" w14:textId="77777777" w:rsidR="003678C1" w:rsidRPr="00735E67" w:rsidRDefault="003678C1" w:rsidP="003678C1">
      <w:pPr>
        <w:numPr>
          <w:ilvl w:val="0"/>
          <w:numId w:val="11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проведення культурної діяльності або участі у конференціях;</w:t>
      </w:r>
    </w:p>
    <w:p w14:paraId="436D535F" w14:textId="77777777" w:rsidR="003678C1" w:rsidRPr="00735E67" w:rsidRDefault="003678C1" w:rsidP="003678C1">
      <w:pPr>
        <w:numPr>
          <w:ilvl w:val="0"/>
          <w:numId w:val="11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проходження першого та другого рівня навчання, інтегрованих магістерських програм або навчання у докторантурі;</w:t>
      </w:r>
    </w:p>
    <w:p w14:paraId="54243D93" w14:textId="77777777" w:rsidR="003678C1" w:rsidRPr="00735E67" w:rsidRDefault="003678C1" w:rsidP="003678C1">
      <w:pPr>
        <w:numPr>
          <w:ilvl w:val="0"/>
          <w:numId w:val="11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професійного навчання;</w:t>
      </w:r>
    </w:p>
    <w:p w14:paraId="0D5B16FC" w14:textId="77777777" w:rsidR="003678C1" w:rsidRPr="00735E67" w:rsidRDefault="003678C1" w:rsidP="003678C1">
      <w:pPr>
        <w:numPr>
          <w:ilvl w:val="0"/>
          <w:numId w:val="11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lastRenderedPageBreak/>
        <w:t>навчання у формах, відмінних від навчання або професійного навчання;</w:t>
      </w:r>
    </w:p>
    <w:p w14:paraId="7A8D6835" w14:textId="77777777" w:rsidR="003678C1" w:rsidRPr="00735E67" w:rsidRDefault="003678C1" w:rsidP="003678C1">
      <w:pPr>
        <w:numPr>
          <w:ilvl w:val="0"/>
          <w:numId w:val="11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транзиту, включаючи авіатранзит;</w:t>
      </w:r>
    </w:p>
    <w:p w14:paraId="1DE3AEF8" w14:textId="77777777" w:rsidR="003678C1" w:rsidRPr="00735E67" w:rsidRDefault="003678C1" w:rsidP="003678C1">
      <w:pPr>
        <w:numPr>
          <w:ilvl w:val="0"/>
          <w:numId w:val="11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лікування;</w:t>
      </w:r>
    </w:p>
    <w:p w14:paraId="42BC215B" w14:textId="77777777" w:rsidR="003678C1" w:rsidRPr="00735E67" w:rsidRDefault="003678C1" w:rsidP="003678C1">
      <w:pPr>
        <w:numPr>
          <w:ilvl w:val="0"/>
          <w:numId w:val="11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участі у програмах культурного, освітнього обміну, гуманітарної допомоги або літньої роботи.</w:t>
      </w:r>
    </w:p>
    <w:p w14:paraId="1711C8B1" w14:textId="77777777" w:rsidR="003678C1" w:rsidRPr="00735E67" w:rsidRDefault="003678C1" w:rsidP="003678C1">
      <w:pPr>
        <w:rPr>
          <w:rFonts w:ascii="Calibri" w:hAnsi="Calibri"/>
          <w:sz w:val="24"/>
          <w:szCs w:val="24"/>
        </w:rPr>
      </w:pPr>
    </w:p>
    <w:p w14:paraId="556D295D" w14:textId="77777777" w:rsidR="003678C1" w:rsidRPr="00735E67" w:rsidRDefault="003678C1" w:rsidP="003678C1">
      <w:p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b/>
          <w:bCs/>
          <w:sz w:val="24"/>
          <w:szCs w:val="24"/>
        </w:rPr>
        <w:t>Не можуть подавати заяви на тимчасове перебування та роботу.</w:t>
      </w:r>
      <w:r w:rsidRPr="00735E67">
        <w:rPr>
          <w:rFonts w:ascii="Calibri" w:hAnsi="Calibri"/>
          <w:sz w:val="24"/>
          <w:szCs w:val="24"/>
        </w:rPr>
        <w:br/>
        <w:t>Раніше це обмеження стосувалося віз, виданих для туристичних цілей та відвідування родини чи друзів.</w:t>
      </w:r>
      <w:r w:rsidRPr="00735E67">
        <w:rPr>
          <w:rFonts w:ascii="Calibri" w:hAnsi="Calibri"/>
          <w:sz w:val="24"/>
          <w:szCs w:val="24"/>
        </w:rPr>
        <w:br/>
        <w:t>Заявки також не прийматимуться, якщо іноземець перебуває в Польщі на підставі:</w:t>
      </w:r>
    </w:p>
    <w:p w14:paraId="57D8ABA0" w14:textId="77777777" w:rsidR="003678C1" w:rsidRPr="00735E67" w:rsidRDefault="003678C1" w:rsidP="003678C1">
      <w:pPr>
        <w:numPr>
          <w:ilvl w:val="0"/>
          <w:numId w:val="12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довгострокової візи, виданої іншою країною Шенгенської зони, якщо він/вона не користується правом на мобільність на території Польщі;</w:t>
      </w:r>
    </w:p>
    <w:p w14:paraId="2E3D06F9" w14:textId="77777777" w:rsidR="003678C1" w:rsidRPr="00735E67" w:rsidRDefault="003678C1" w:rsidP="003678C1">
      <w:pPr>
        <w:numPr>
          <w:ilvl w:val="0"/>
          <w:numId w:val="12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документу на проживання, виданого іншою країною Шенгенської зони, якщо він/вона не користується правом на мобільність у Польщі;</w:t>
      </w:r>
    </w:p>
    <w:p w14:paraId="76413CDF" w14:textId="77777777" w:rsidR="003678C1" w:rsidRPr="00735E67" w:rsidRDefault="003678C1" w:rsidP="003678C1">
      <w:pPr>
        <w:numPr>
          <w:ilvl w:val="0"/>
          <w:numId w:val="12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дозволу на в’їзд, виданого Прикордонною службою.</w:t>
      </w:r>
    </w:p>
    <w:p w14:paraId="3FC91C9D" w14:textId="77777777" w:rsidR="003678C1" w:rsidRPr="00735E67" w:rsidRDefault="003678C1" w:rsidP="003678C1">
      <w:p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b/>
          <w:bCs/>
          <w:sz w:val="24"/>
          <w:szCs w:val="24"/>
        </w:rPr>
        <w:t>ЗМІНИ ДЛЯ АГЕНЦІЙ ЗАЙНЯТОСТІ</w:t>
      </w:r>
      <w:r w:rsidRPr="00735E67">
        <w:rPr>
          <w:rFonts w:ascii="Calibri" w:hAnsi="Calibri"/>
          <w:sz w:val="24"/>
          <w:szCs w:val="24"/>
        </w:rPr>
        <w:br/>
        <w:t>Агентства тимчасової роботи та посередництва праці, які хочуть направляти іноземців на роботу, повинні виконати додаткові умови:</w:t>
      </w:r>
    </w:p>
    <w:p w14:paraId="215B9891" w14:textId="77777777" w:rsidR="003678C1" w:rsidRPr="00735E67" w:rsidRDefault="003678C1" w:rsidP="003678C1">
      <w:pPr>
        <w:numPr>
          <w:ilvl w:val="0"/>
          <w:numId w:val="13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вести діяльність щонайменше 2 роки;</w:t>
      </w:r>
    </w:p>
    <w:p w14:paraId="51F8AADF" w14:textId="77777777" w:rsidR="003678C1" w:rsidRPr="00735E67" w:rsidRDefault="003678C1" w:rsidP="003678C1">
      <w:pPr>
        <w:numPr>
          <w:ilvl w:val="0"/>
          <w:numId w:val="13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подати заяву на зміну внесення до реєстру агентств зайнятості;</w:t>
      </w:r>
    </w:p>
    <w:p w14:paraId="4BC00FB1" w14:textId="77777777" w:rsidR="003678C1" w:rsidRPr="00735E67" w:rsidRDefault="003678C1" w:rsidP="003678C1">
      <w:pPr>
        <w:numPr>
          <w:ilvl w:val="0"/>
          <w:numId w:val="13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сплатити внесок у розмірі 1000 злотих.</w:t>
      </w:r>
    </w:p>
    <w:p w14:paraId="13965176" w14:textId="75C78328" w:rsidR="003678C1" w:rsidRPr="00735E67" w:rsidRDefault="003678C1" w:rsidP="003678C1">
      <w:p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Якщо до 1 червня 2025 року ви керуєте агентством тимчасової роботи та посередництва праці для іноземців, робота яких вимагає отримання дозволу на роботу або повідомлення про доручення роботи, і ви внесені до реєстру, ви можете продовжувати діяльність без виконання вимоги щодо 2-річного досвіду.</w:t>
      </w:r>
      <w:r w:rsidRPr="00735E67">
        <w:rPr>
          <w:rFonts w:ascii="Calibri" w:hAnsi="Calibri"/>
          <w:sz w:val="24"/>
          <w:szCs w:val="24"/>
        </w:rPr>
        <w:br/>
        <w:t xml:space="preserve">Проте ви повинні подати заяву на зміну внесення до </w:t>
      </w:r>
      <w:r w:rsidRPr="00735E67">
        <w:rPr>
          <w:rFonts w:ascii="Calibri" w:hAnsi="Calibri"/>
          <w:b/>
          <w:bCs/>
          <w:sz w:val="24"/>
          <w:szCs w:val="24"/>
        </w:rPr>
        <w:t>31 серпня 2025 року</w:t>
      </w:r>
      <w:r w:rsidRPr="00735E67">
        <w:rPr>
          <w:rFonts w:ascii="Calibri" w:hAnsi="Calibri"/>
          <w:sz w:val="24"/>
          <w:szCs w:val="24"/>
        </w:rPr>
        <w:t>.</w:t>
      </w:r>
    </w:p>
    <w:p w14:paraId="428EDCD0" w14:textId="77777777" w:rsidR="00E9164C" w:rsidRPr="00735E67" w:rsidRDefault="00E9164C" w:rsidP="00E9164C">
      <w:p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b/>
          <w:bCs/>
          <w:sz w:val="24"/>
          <w:szCs w:val="24"/>
        </w:rPr>
        <w:t>Синя карта ЄС</w:t>
      </w:r>
      <w:r w:rsidRPr="00735E67">
        <w:rPr>
          <w:rFonts w:ascii="Calibri" w:hAnsi="Calibri"/>
          <w:sz w:val="24"/>
          <w:szCs w:val="24"/>
        </w:rPr>
        <w:br/>
        <w:t>Синя карта ЄС – це дозвіл на тимчасове проживання з метою працевлаштування на посаді, що вимагає високої кваліфікації.</w:t>
      </w:r>
    </w:p>
    <w:p w14:paraId="0FD5266D" w14:textId="77777777" w:rsidR="00882275" w:rsidRDefault="00E9164C" w:rsidP="00E9164C">
      <w:p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Нові правила передбачають, що дозвіл на тимчасове проживання з метою працевлаштування на посаді, що вимагає високої кваліфікації, матиме загальний характер – він не буде прив’язаний до конкретної посади або роботодавця.</w:t>
      </w:r>
    </w:p>
    <w:p w14:paraId="63155B14" w14:textId="463F921C" w:rsidR="00E9164C" w:rsidRPr="00735E67" w:rsidRDefault="00E9164C" w:rsidP="00E9164C">
      <w:p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Мінімальна тривалість трудового договору з роботодавцем, яку необхідно додати до заяви, скорочена з одного року до шести місяців.</w:t>
      </w:r>
    </w:p>
    <w:p w14:paraId="4553EFBF" w14:textId="77777777" w:rsidR="00E9164C" w:rsidRPr="00735E67" w:rsidRDefault="00E9164C" w:rsidP="00E9164C">
      <w:p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b/>
          <w:bCs/>
          <w:sz w:val="24"/>
          <w:szCs w:val="24"/>
        </w:rPr>
        <w:lastRenderedPageBreak/>
        <w:t>Важливо!</w:t>
      </w:r>
      <w:r w:rsidRPr="00735E67">
        <w:rPr>
          <w:rFonts w:ascii="Calibri" w:hAnsi="Calibri"/>
          <w:sz w:val="24"/>
          <w:szCs w:val="24"/>
        </w:rPr>
        <w:t xml:space="preserve"> Поняття високої професійної кваліфікації, необхідної для отримання Синьої карти ЄС, охоплює як кваліфікації, здобуті внаслідок закінчення вищої освіти, так і кваліфікації, отримані через професійний досвід.</w:t>
      </w:r>
    </w:p>
    <w:p w14:paraId="4021584A" w14:textId="77777777" w:rsidR="00E9164C" w:rsidRPr="00735E67" w:rsidRDefault="00E9164C" w:rsidP="00E9164C">
      <w:p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Синя карта ЄС може бути анульована, якщо відпала мета перебування, яка була підставою для її надання, або іноземець перестав відповідати вимогам для її отримання.</w:t>
      </w:r>
    </w:p>
    <w:p w14:paraId="4309F565" w14:textId="7017F343" w:rsidR="00C70569" w:rsidRPr="00735E67" w:rsidRDefault="00E9164C" w:rsidP="00E9164C">
      <w:p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Іноземець, щодо якого розпочато процедуру анулювання Синьої карти ЄС, має право шукати нове працевлаштування</w:t>
      </w:r>
      <w:r w:rsidR="00C70569" w:rsidRPr="00735E67">
        <w:rPr>
          <w:rFonts w:ascii="Calibri" w:hAnsi="Calibri"/>
          <w:sz w:val="24"/>
          <w:szCs w:val="24"/>
        </w:rPr>
        <w:t>:</w:t>
      </w:r>
    </w:p>
    <w:p w14:paraId="2741F046" w14:textId="77777777" w:rsidR="00C70569" w:rsidRPr="00735E67" w:rsidRDefault="00C70569" w:rsidP="00C70569">
      <w:pPr>
        <w:pStyle w:val="Akapitzlist"/>
        <w:numPr>
          <w:ilvl w:val="0"/>
          <w:numId w:val="15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Якщо особа пропрацювала в Польщі щонайменше 2 роки, вона матиме на це 3 місяці.</w:t>
      </w:r>
    </w:p>
    <w:p w14:paraId="08E97695" w14:textId="27AB8433" w:rsidR="00C70569" w:rsidRPr="00735E67" w:rsidRDefault="00C70569" w:rsidP="00C70569">
      <w:pPr>
        <w:pStyle w:val="Akapitzlist"/>
        <w:numPr>
          <w:ilvl w:val="0"/>
          <w:numId w:val="15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Якщо особа перебуває в Польщі понад 2 роки, вона матиме на це 6 місяців.</w:t>
      </w:r>
      <w:r w:rsidRPr="00735E67">
        <w:rPr>
          <w:rFonts w:ascii="Calibri" w:hAnsi="Calibri"/>
          <w:sz w:val="24"/>
          <w:szCs w:val="24"/>
        </w:rPr>
        <w:br/>
        <w:t>Протягом цього часу неможливо буде видати рішення про анулювання дозволу. Після закінчення цих термінів дозвіл буде анульований.</w:t>
      </w:r>
    </w:p>
    <w:p w14:paraId="7F76F736" w14:textId="77777777" w:rsidR="00C70569" w:rsidRPr="00735E67" w:rsidRDefault="00C70569" w:rsidP="00C70569">
      <w:p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 xml:space="preserve">Власник </w:t>
      </w:r>
      <w:r w:rsidRPr="00735E67">
        <w:rPr>
          <w:rFonts w:ascii="Calibri" w:hAnsi="Calibri"/>
          <w:b/>
          <w:bCs/>
          <w:sz w:val="24"/>
          <w:szCs w:val="24"/>
        </w:rPr>
        <w:t>Блакитної карти ЄС</w:t>
      </w:r>
      <w:r w:rsidRPr="00735E67">
        <w:rPr>
          <w:rFonts w:ascii="Calibri" w:hAnsi="Calibri"/>
          <w:sz w:val="24"/>
          <w:szCs w:val="24"/>
        </w:rPr>
        <w:t>:</w:t>
      </w:r>
    </w:p>
    <w:p w14:paraId="11F6BE98" w14:textId="77777777" w:rsidR="00C70569" w:rsidRPr="00735E67" w:rsidRDefault="00C70569" w:rsidP="00C70569">
      <w:pPr>
        <w:numPr>
          <w:ilvl w:val="0"/>
          <w:numId w:val="14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може скористатися короткостроковою та довгостроковою мобільністю (що полегшує переміщення іноземців між державами-членами ЄС);</w:t>
      </w:r>
    </w:p>
    <w:p w14:paraId="41FA76F4" w14:textId="77777777" w:rsidR="00C70569" w:rsidRPr="00735E67" w:rsidRDefault="00C70569" w:rsidP="00C70569">
      <w:pPr>
        <w:numPr>
          <w:ilvl w:val="0"/>
          <w:numId w:val="14"/>
        </w:num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sz w:val="24"/>
          <w:szCs w:val="24"/>
        </w:rPr>
        <w:t>повинен інформувати воєводу, який видав цей дозвіл, про втрату роботи, зміну роботодавця, припинення дотримання вимог, пов’язаних із картою, а також про початок користування довгостроковою мобільністю власника Блакитної карти ЄС, вказуючи державу-член ЄС, де він користується цією мобільністю.</w:t>
      </w:r>
    </w:p>
    <w:p w14:paraId="40B24F26" w14:textId="77777777" w:rsidR="00C70569" w:rsidRPr="00735E67" w:rsidRDefault="00C70569" w:rsidP="00C70569">
      <w:pPr>
        <w:rPr>
          <w:rFonts w:ascii="Calibri" w:hAnsi="Calibri"/>
          <w:sz w:val="24"/>
          <w:szCs w:val="24"/>
        </w:rPr>
      </w:pPr>
      <w:r w:rsidRPr="00735E67">
        <w:rPr>
          <w:rFonts w:ascii="Calibri" w:hAnsi="Calibri"/>
          <w:b/>
          <w:bCs/>
          <w:sz w:val="24"/>
          <w:szCs w:val="24"/>
        </w:rPr>
        <w:t>Важливо!</w:t>
      </w:r>
      <w:r w:rsidRPr="00735E67">
        <w:rPr>
          <w:rFonts w:ascii="Calibri" w:hAnsi="Calibri"/>
          <w:sz w:val="24"/>
          <w:szCs w:val="24"/>
        </w:rPr>
        <w:t xml:space="preserve"> Власники Блакитної карти ЄС та власники дозволу на тимчасове проживання з метою довгострокової мобільності власника Блакитної карти ЄС мають право вести в Польщі господарську діяльність на таких же умовах, як громадяни Польщі.</w:t>
      </w:r>
    </w:p>
    <w:p w14:paraId="7DAF1B48" w14:textId="41B68F78" w:rsidR="00882275" w:rsidRPr="004F075C" w:rsidRDefault="00C70569" w:rsidP="00C70569">
      <w:r w:rsidRPr="00735E67">
        <w:rPr>
          <w:rFonts w:ascii="Calibri" w:hAnsi="Calibri"/>
          <w:sz w:val="24"/>
          <w:szCs w:val="24"/>
        </w:rPr>
        <w:t xml:space="preserve">Джерело/перекладено зі сторінки: </w:t>
      </w:r>
      <w:hyperlink r:id="rId5" w:tgtFrame="_new" w:history="1">
        <w:r w:rsidRPr="00735E67">
          <w:rPr>
            <w:rStyle w:val="Hipercze"/>
            <w:rFonts w:ascii="Calibri" w:hAnsi="Calibri"/>
            <w:sz w:val="24"/>
            <w:szCs w:val="24"/>
          </w:rPr>
          <w:t>https://www.biznes.gov.pl/pl/portal/005940</w:t>
        </w:r>
      </w:hyperlink>
      <w:r w:rsidRPr="00735E67">
        <w:rPr>
          <w:rFonts w:ascii="Calibri" w:hAnsi="Calibri"/>
          <w:sz w:val="24"/>
          <w:szCs w:val="24"/>
        </w:rPr>
        <w:br/>
        <w:t xml:space="preserve">Більше інформції можна знайти на сайті: </w:t>
      </w:r>
      <w:hyperlink r:id="rId6" w:tgtFrame="_new" w:history="1">
        <w:r w:rsidRPr="00735E67">
          <w:rPr>
            <w:rStyle w:val="Hipercze"/>
            <w:rFonts w:ascii="Calibri" w:hAnsi="Calibri"/>
            <w:sz w:val="24"/>
            <w:szCs w:val="24"/>
          </w:rPr>
          <w:t>https://www.biznes.gov.pl/pl/portal/005940</w:t>
        </w:r>
      </w:hyperlink>
    </w:p>
    <w:p w14:paraId="573FEAC1" w14:textId="08D105DE" w:rsidR="004F075C" w:rsidRPr="004F075C" w:rsidRDefault="001E53FD" w:rsidP="004F075C">
      <w:pPr>
        <w:rPr>
          <w:rFonts w:ascii="Calibri" w:hAnsi="Calibri"/>
        </w:rPr>
      </w:pPr>
      <w:r w:rsidRPr="001E53FD">
        <w:rPr>
          <w:rFonts w:ascii="Calibri" w:hAnsi="Calibri"/>
          <w:sz w:val="24"/>
          <w:szCs w:val="24"/>
        </w:rPr>
        <w:drawing>
          <wp:inline distT="0" distB="0" distL="0" distR="0" wp14:anchorId="6771EE99" wp14:editId="64E75C91">
            <wp:extent cx="2091769" cy="1531620"/>
            <wp:effectExtent l="0" t="0" r="3810" b="0"/>
            <wp:docPr id="2145086742" name="Obraz 2" descr="Obraz zawierający flaga, Flaga Stanów Zjednoczonych, Dzień Flagi (USA), Dzień Niepodległości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5086742" name="Obraz 2" descr="Obraz zawierający flaga, Flaga Stanów Zjednoczonych, Dzień Flagi (USA), Dzień Niepodległości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3648" cy="15403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/>
          <w:sz w:val="24"/>
          <w:szCs w:val="24"/>
        </w:rPr>
        <w:t xml:space="preserve"> </w:t>
      </w:r>
      <w:r w:rsidR="004F075C" w:rsidRPr="004F075C">
        <w:rPr>
          <w:rFonts w:ascii="Calibri" w:hAnsi="Calibri"/>
        </w:rPr>
        <w:drawing>
          <wp:inline distT="0" distB="0" distL="0" distR="0" wp14:anchorId="6E2331F1" wp14:editId="491AD6FD">
            <wp:extent cx="4236367" cy="1318260"/>
            <wp:effectExtent l="0" t="0" r="0" b="0"/>
            <wp:docPr id="1294253627" name="Obraz 4" descr="Obraz zawierający Czcionka, Grafika, logo, projekt graficzny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4253627" name="Obraz 4" descr="Obraz zawierający Czcionka, Grafika, logo, projekt graficzny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0303" cy="1322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281CA7" w14:textId="4A1DBFDC" w:rsidR="00C70569" w:rsidRDefault="00C70569" w:rsidP="00FE67D2">
      <w:pPr>
        <w:rPr>
          <w:rFonts w:ascii="Calibri" w:hAnsi="Calibri"/>
          <w:sz w:val="24"/>
          <w:szCs w:val="24"/>
        </w:rPr>
      </w:pPr>
    </w:p>
    <w:p w14:paraId="53632E91" w14:textId="3628AFA9" w:rsidR="001E53FD" w:rsidRPr="001E53FD" w:rsidRDefault="001E53FD" w:rsidP="001E53FD">
      <w:pPr>
        <w:rPr>
          <w:rFonts w:ascii="Calibri" w:hAnsi="Calibri"/>
          <w:sz w:val="24"/>
          <w:szCs w:val="24"/>
        </w:rPr>
      </w:pPr>
    </w:p>
    <w:p w14:paraId="792503D0" w14:textId="77777777" w:rsidR="001E53FD" w:rsidRPr="00735E67" w:rsidRDefault="001E53FD" w:rsidP="00FE67D2">
      <w:pPr>
        <w:rPr>
          <w:rFonts w:ascii="Calibri" w:hAnsi="Calibri"/>
          <w:sz w:val="24"/>
          <w:szCs w:val="24"/>
        </w:rPr>
      </w:pPr>
    </w:p>
    <w:sectPr w:rsidR="001E53FD" w:rsidRPr="00735E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DA4FA8"/>
    <w:multiLevelType w:val="multilevel"/>
    <w:tmpl w:val="5C8852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233194"/>
    <w:multiLevelType w:val="multilevel"/>
    <w:tmpl w:val="909E8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24277C6"/>
    <w:multiLevelType w:val="multilevel"/>
    <w:tmpl w:val="4D9E3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54C7D2C"/>
    <w:multiLevelType w:val="multilevel"/>
    <w:tmpl w:val="AB8A4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E881771"/>
    <w:multiLevelType w:val="multilevel"/>
    <w:tmpl w:val="04BC0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50E7AEA"/>
    <w:multiLevelType w:val="multilevel"/>
    <w:tmpl w:val="80420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8D706D9"/>
    <w:multiLevelType w:val="multilevel"/>
    <w:tmpl w:val="D8B2D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AF81B8B"/>
    <w:multiLevelType w:val="multilevel"/>
    <w:tmpl w:val="D7380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46B1A15"/>
    <w:multiLevelType w:val="multilevel"/>
    <w:tmpl w:val="AFF258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4BC48B3"/>
    <w:multiLevelType w:val="multilevel"/>
    <w:tmpl w:val="7AF2F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A2E2CEA"/>
    <w:multiLevelType w:val="multilevel"/>
    <w:tmpl w:val="A1086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AD5394B"/>
    <w:multiLevelType w:val="multilevel"/>
    <w:tmpl w:val="49801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E74313A"/>
    <w:multiLevelType w:val="multilevel"/>
    <w:tmpl w:val="7E223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ECF4E24"/>
    <w:multiLevelType w:val="multilevel"/>
    <w:tmpl w:val="0D9A3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8610313"/>
    <w:multiLevelType w:val="hybridMultilevel"/>
    <w:tmpl w:val="46EC1E9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2242525">
    <w:abstractNumId w:val="5"/>
  </w:num>
  <w:num w:numId="2" w16cid:durableId="349062688">
    <w:abstractNumId w:val="1"/>
  </w:num>
  <w:num w:numId="3" w16cid:durableId="120462165">
    <w:abstractNumId w:val="2"/>
  </w:num>
  <w:num w:numId="4" w16cid:durableId="1943802249">
    <w:abstractNumId w:val="11"/>
  </w:num>
  <w:num w:numId="5" w16cid:durableId="1891377636">
    <w:abstractNumId w:val="9"/>
  </w:num>
  <w:num w:numId="6" w16cid:durableId="1142431696">
    <w:abstractNumId w:val="6"/>
  </w:num>
  <w:num w:numId="7" w16cid:durableId="532810372">
    <w:abstractNumId w:val="13"/>
  </w:num>
  <w:num w:numId="8" w16cid:durableId="835069073">
    <w:abstractNumId w:val="7"/>
  </w:num>
  <w:num w:numId="9" w16cid:durableId="145362182">
    <w:abstractNumId w:val="4"/>
  </w:num>
  <w:num w:numId="10" w16cid:durableId="27336752">
    <w:abstractNumId w:val="3"/>
  </w:num>
  <w:num w:numId="11" w16cid:durableId="1722439917">
    <w:abstractNumId w:val="0"/>
  </w:num>
  <w:num w:numId="12" w16cid:durableId="586381258">
    <w:abstractNumId w:val="8"/>
  </w:num>
  <w:num w:numId="13" w16cid:durableId="1291472728">
    <w:abstractNumId w:val="12"/>
  </w:num>
  <w:num w:numId="14" w16cid:durableId="540824342">
    <w:abstractNumId w:val="10"/>
  </w:num>
  <w:num w:numId="15" w16cid:durableId="94504107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536"/>
    <w:rsid w:val="001E53FD"/>
    <w:rsid w:val="002859F5"/>
    <w:rsid w:val="003678C1"/>
    <w:rsid w:val="00497843"/>
    <w:rsid w:val="004F075C"/>
    <w:rsid w:val="005043E6"/>
    <w:rsid w:val="00686BE4"/>
    <w:rsid w:val="006A6C20"/>
    <w:rsid w:val="006D0A2D"/>
    <w:rsid w:val="006D332E"/>
    <w:rsid w:val="007304A6"/>
    <w:rsid w:val="00735E67"/>
    <w:rsid w:val="00882275"/>
    <w:rsid w:val="0098135B"/>
    <w:rsid w:val="00BA5CF3"/>
    <w:rsid w:val="00BF7171"/>
    <w:rsid w:val="00C14536"/>
    <w:rsid w:val="00C43DE7"/>
    <w:rsid w:val="00C70569"/>
    <w:rsid w:val="00CF5684"/>
    <w:rsid w:val="00E52CA2"/>
    <w:rsid w:val="00E9164C"/>
    <w:rsid w:val="00EB5E2F"/>
    <w:rsid w:val="00F76A23"/>
    <w:rsid w:val="00FE6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C65137"/>
  <w15:chartTrackingRefBased/>
  <w15:docId w15:val="{818F9ACB-6D96-4232-B502-2679AC07C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145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145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1453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145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1453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145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145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145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145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145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145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1453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14536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14536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1453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1453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1453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1453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145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145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145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145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145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1453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1453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14536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145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14536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14536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C70569"/>
    <w:rPr>
      <w:color w:val="467886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C70569"/>
    <w:rPr>
      <w:color w:val="605E5C"/>
      <w:shd w:val="clear" w:color="auto" w:fill="E1DFDD"/>
    </w:rPr>
  </w:style>
  <w:style w:type="character" w:customStyle="1" w:styleId="rynqvb">
    <w:name w:val="rynqvb"/>
    <w:basedOn w:val="Domylnaczcionkaakapitu"/>
    <w:rsid w:val="00735E67"/>
  </w:style>
  <w:style w:type="paragraph" w:styleId="NormalnyWeb">
    <w:name w:val="Normal (Web)"/>
    <w:basedOn w:val="Normalny"/>
    <w:uiPriority w:val="99"/>
    <w:semiHidden/>
    <w:unhideWhenUsed/>
    <w:rsid w:val="004F075C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biznes.gov.pl/pl/portal/005940" TargetMode="External"/><Relationship Id="rId5" Type="http://schemas.openxmlformats.org/officeDocument/2006/relationships/hyperlink" Target="https://www.biznes.gov.pl/pl/portal/005940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243</TotalTime>
  <Pages>7</Pages>
  <Words>1515</Words>
  <Characters>9090</Characters>
  <Application>Microsoft Office Word</Application>
  <DocSecurity>0</DocSecurity>
  <Lines>75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Svitlana Kutuzova</dc:creator>
  <cp:keywords/>
  <dc:description/>
  <cp:lastModifiedBy>Tomasz Linek</cp:lastModifiedBy>
  <cp:revision>10</cp:revision>
  <dcterms:created xsi:type="dcterms:W3CDTF">2025-11-21T15:20:00Z</dcterms:created>
  <dcterms:modified xsi:type="dcterms:W3CDTF">2025-12-19T10:31:00Z</dcterms:modified>
</cp:coreProperties>
</file>